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仿宋_GB2312" w:cs="Times New Roman"/>
          <w:b/>
          <w:bCs/>
          <w:kern w:val="0"/>
          <w:sz w:val="40"/>
          <w:szCs w:val="40"/>
          <w:lang w:val="en-US" w:eastAsia="zh-CN" w:bidi="ar-SA"/>
        </w:rPr>
      </w:pPr>
      <w:bookmarkStart w:id="0" w:name="_Toc17807_WPSOffice_Level1"/>
      <w:r>
        <w:rPr>
          <w:rFonts w:hint="eastAsia" w:ascii="Calibri" w:hAnsi="Calibri" w:eastAsia="仿宋_GB2312" w:cs="Times New Roman"/>
          <w:b/>
          <w:bCs/>
          <w:kern w:val="0"/>
          <w:sz w:val="40"/>
          <w:szCs w:val="40"/>
          <w:lang w:val="en-US" w:eastAsia="zh-CN" w:bidi="ar-SA"/>
        </w:rPr>
        <w:t>宁波水表（集团）股份有限公司</w:t>
      </w:r>
    </w:p>
    <w:p>
      <w:pPr>
        <w:jc w:val="center"/>
        <w:rPr>
          <w:rFonts w:hint="eastAsia" w:ascii="Calibri" w:hAnsi="Calibri" w:eastAsia="仿宋_GB2312" w:cs="Times New Roman"/>
          <w:b/>
          <w:bCs/>
          <w:kern w:val="0"/>
          <w:sz w:val="40"/>
          <w:szCs w:val="40"/>
          <w:lang w:val="en-US" w:eastAsia="zh-CN" w:bidi="ar-SA"/>
        </w:rPr>
      </w:pPr>
      <w:r>
        <w:rPr>
          <w:rFonts w:hint="eastAsia" w:ascii="Calibri" w:hAnsi="Calibri" w:eastAsia="仿宋_GB2312" w:cs="Times New Roman"/>
          <w:b/>
          <w:bCs/>
          <w:kern w:val="0"/>
          <w:sz w:val="40"/>
          <w:szCs w:val="40"/>
          <w:lang w:val="en-US" w:eastAsia="zh-CN" w:bidi="ar-SA"/>
        </w:rPr>
        <w:t>废旧物资处置</w:t>
      </w:r>
      <w:r>
        <w:rPr>
          <w:rFonts w:hint="eastAsia" w:ascii="Calibri" w:hAnsi="Calibri" w:eastAsia="仿宋_GB2312" w:cs="Times New Roman"/>
          <w:b/>
          <w:bCs/>
          <w:kern w:val="0"/>
          <w:sz w:val="40"/>
          <w:szCs w:val="40"/>
          <w:lang w:val="en-US" w:eastAsia="zh-CN" w:bidi="ar-SA"/>
        </w:rPr>
        <w:t>项目招标公告</w:t>
      </w:r>
      <w:bookmarkEnd w:id="0"/>
    </w:p>
    <w:p>
      <w:pPr>
        <w:ind w:firstLine="482" w:firstLineChars="200"/>
        <w:rPr>
          <w:rFonts w:ascii="Arial Narrow" w:hAnsi="Arial Narrow" w:eastAsia="仿宋" w:cs="Arial Narrow"/>
          <w:b/>
          <w:bCs/>
          <w:sz w:val="24"/>
        </w:rPr>
      </w:pPr>
      <w:r>
        <w:rPr>
          <w:rFonts w:hint="eastAsia" w:ascii="宋体" w:hAnsi="宋体"/>
          <w:b/>
          <w:sz w:val="24"/>
        </w:rPr>
        <w:t xml:space="preserve"> </w:t>
      </w:r>
      <w:r>
        <w:rPr>
          <w:rFonts w:ascii="Arial Narrow" w:hAnsi="Arial Narrow" w:eastAsia="仿宋" w:cs="Arial Narrow"/>
          <w:b/>
          <w:sz w:val="24"/>
        </w:rPr>
        <w:t xml:space="preserve">            </w:t>
      </w:r>
      <w:r>
        <w:rPr>
          <w:rFonts w:ascii="Arial Narrow" w:hAnsi="Arial Narrow" w:eastAsia="仿宋" w:cs="Arial Narrow"/>
          <w:b/>
          <w:bCs/>
          <w:sz w:val="24"/>
        </w:rPr>
        <w:t xml:space="preserve">         </w:t>
      </w:r>
    </w:p>
    <w:p>
      <w:pPr>
        <w:pStyle w:val="3"/>
        <w:numPr>
          <w:ilvl w:val="0"/>
          <w:numId w:val="0"/>
        </w:numPr>
        <w:ind w:firstLine="560" w:firstLineChars="200"/>
        <w:rPr>
          <w:rFonts w:ascii="Times New Roman" w:hAnsi="Times New Roman"/>
          <w:b w:val="0"/>
          <w:bCs w:val="0"/>
          <w:szCs w:val="28"/>
        </w:rPr>
      </w:pPr>
      <w:r>
        <w:rPr>
          <w:rFonts w:ascii="Times New Roman" w:hAnsi="Times New Roman"/>
          <w:b w:val="0"/>
          <w:bCs w:val="0"/>
          <w:szCs w:val="28"/>
        </w:rPr>
        <w:t>根据《中华人民共和国招标投标法》有关规定，宁波水表（集团）股份有限公司现对废旧物资处置项目进行公开招标。</w:t>
      </w:r>
    </w:p>
    <w:p>
      <w:pPr>
        <w:adjustRightInd w:val="0"/>
        <w:snapToGrid w:val="0"/>
        <w:spacing w:line="360" w:lineRule="auto"/>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一、项目名称：</w:t>
      </w:r>
      <w:r>
        <w:rPr>
          <w:rFonts w:ascii="Times New Roman" w:hAnsi="Times New Roman" w:eastAsia="仿宋"/>
          <w:sz w:val="28"/>
          <w:szCs w:val="28"/>
        </w:rPr>
        <w:t>废旧物资处置项目</w:t>
      </w:r>
      <w:r>
        <w:rPr>
          <w:rFonts w:hint="eastAsia" w:ascii="Times New Roman" w:hAnsi="Times New Roman" w:eastAsia="仿宋"/>
          <w:sz w:val="28"/>
          <w:szCs w:val="28"/>
        </w:rPr>
        <w:t>。</w:t>
      </w:r>
    </w:p>
    <w:p>
      <w:pPr>
        <w:adjustRightInd w:val="0"/>
        <w:snapToGrid w:val="0"/>
        <w:spacing w:line="360" w:lineRule="auto"/>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二、项目内容：</w:t>
      </w:r>
      <w:r>
        <w:rPr>
          <w:rFonts w:hint="eastAsia" w:ascii="Times New Roman" w:hAnsi="Times New Roman" w:eastAsia="仿宋"/>
          <w:kern w:val="0"/>
          <w:sz w:val="28"/>
          <w:szCs w:val="28"/>
        </w:rPr>
        <w:t>我</w:t>
      </w:r>
      <w:r>
        <w:rPr>
          <w:rFonts w:ascii="Times New Roman" w:hAnsi="Times New Roman" w:eastAsia="仿宋"/>
          <w:kern w:val="0"/>
          <w:sz w:val="28"/>
          <w:szCs w:val="28"/>
        </w:rPr>
        <w:t>公司主要废旧物资类型为经营过程中产生的报废水表、废铁、废铜、废塑料等。</w:t>
      </w:r>
    </w:p>
    <w:p>
      <w:pPr>
        <w:adjustRightInd w:val="0"/>
        <w:snapToGrid w:val="0"/>
        <w:spacing w:line="360" w:lineRule="auto"/>
        <w:ind w:firstLine="562" w:firstLineChars="200"/>
        <w:rPr>
          <w:rFonts w:ascii="Times New Roman" w:hAnsi="Times New Roman" w:eastAsia="仿宋"/>
          <w:b/>
          <w:bCs/>
          <w:kern w:val="0"/>
          <w:sz w:val="28"/>
          <w:szCs w:val="28"/>
        </w:rPr>
      </w:pPr>
      <w:r>
        <w:rPr>
          <w:rFonts w:ascii="Times New Roman" w:hAnsi="Times New Roman" w:eastAsia="仿宋"/>
          <w:b/>
          <w:bCs/>
          <w:kern w:val="0"/>
          <w:sz w:val="28"/>
          <w:szCs w:val="28"/>
        </w:rPr>
        <w:t>三、处置方式</w:t>
      </w:r>
    </w:p>
    <w:p>
      <w:pPr>
        <w:adjustRightInd w:val="0"/>
        <w:snapToGrid w:val="0"/>
        <w:spacing w:line="360" w:lineRule="auto"/>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1.</w:t>
      </w:r>
      <w:r>
        <w:rPr>
          <w:rFonts w:ascii="Times New Roman" w:hAnsi="Times New Roman" w:eastAsia="仿宋"/>
          <w:kern w:val="0"/>
          <w:sz w:val="28"/>
          <w:szCs w:val="28"/>
        </w:rPr>
        <w:t>实施时间自合同签订之日起至202</w:t>
      </w:r>
      <w:r>
        <w:rPr>
          <w:rFonts w:hint="eastAsia" w:ascii="Times New Roman" w:hAnsi="Times New Roman" w:eastAsia="仿宋"/>
          <w:kern w:val="0"/>
          <w:sz w:val="28"/>
          <w:szCs w:val="28"/>
          <w:lang w:val="en-US" w:eastAsia="zh-CN"/>
        </w:rPr>
        <w:t>5</w:t>
      </w:r>
      <w:r>
        <w:rPr>
          <w:rFonts w:ascii="Times New Roman" w:hAnsi="Times New Roman" w:eastAsia="仿宋"/>
          <w:kern w:val="0"/>
          <w:sz w:val="28"/>
          <w:szCs w:val="28"/>
        </w:rPr>
        <w:t>年12月31日止。</w:t>
      </w:r>
    </w:p>
    <w:p>
      <w:pPr>
        <w:adjustRightInd w:val="0"/>
        <w:snapToGrid w:val="0"/>
        <w:spacing w:line="360" w:lineRule="auto"/>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2.</w:t>
      </w:r>
      <w:r>
        <w:rPr>
          <w:rFonts w:ascii="Times New Roman" w:hAnsi="Times New Roman" w:eastAsia="仿宋"/>
          <w:kern w:val="0"/>
          <w:sz w:val="28"/>
          <w:szCs w:val="28"/>
        </w:rPr>
        <w:t>按投标人回收报价出售。投标报价为含税价，是指标的物运出我公司的价格，其他费用如拆卸费、运输费、环保处置费、保险费、税费及其他一切服务费用由中标人自行负责。</w:t>
      </w:r>
    </w:p>
    <w:p>
      <w:pPr>
        <w:adjustRightInd w:val="0"/>
        <w:snapToGrid w:val="0"/>
        <w:spacing w:line="360" w:lineRule="auto"/>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3.</w:t>
      </w:r>
      <w:r>
        <w:rPr>
          <w:rFonts w:ascii="Times New Roman" w:hAnsi="Times New Roman" w:eastAsia="仿宋"/>
          <w:kern w:val="0"/>
          <w:sz w:val="28"/>
          <w:szCs w:val="28"/>
        </w:rPr>
        <w:t>投标报价、货款一律以人民币为单位；货款、合同履约保证金不收取现金，除特殊情况外均需通过对公转账方式支付。</w:t>
      </w:r>
    </w:p>
    <w:p>
      <w:pPr>
        <w:adjustRightInd w:val="0"/>
        <w:snapToGrid w:val="0"/>
        <w:spacing w:line="360" w:lineRule="auto"/>
        <w:ind w:firstLine="562" w:firstLineChars="200"/>
        <w:rPr>
          <w:rFonts w:eastAsia="仿宋_GB2312"/>
          <w:b/>
          <w:bCs/>
          <w:kern w:val="0"/>
          <w:sz w:val="28"/>
          <w:szCs w:val="28"/>
        </w:rPr>
      </w:pPr>
      <w:r>
        <w:rPr>
          <w:rFonts w:hint="eastAsia" w:eastAsia="仿宋_GB2312"/>
          <w:b/>
          <w:bCs/>
          <w:kern w:val="0"/>
          <w:sz w:val="28"/>
          <w:szCs w:val="28"/>
        </w:rPr>
        <w:t>四、投标人的资格要求</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（一）符合以下基本条件：</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1.具有独立承担民事责任的能力；</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2.具有良好的商业信誉和健全的财务会计制度；</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3.具有履行合同所必需的设备和专业技术能力；</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4.有依法缴纳税收和社会保障资金的良好记录；</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5.参加采购活动前三年内，在经营活动中没有重大违法记录；</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6.法律、行政法规规定的其他条件。</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（二）具备以下资质条件：</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1.投标人须具备在中华人民共和国境内注册的有合法经营资格的独立法人，且营业执照处于有效期 ，经营范围包括再生资源回收、废旧物资回收等满足本项目实施所需要的经营范围；</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2.具有废旧金属收购业备案书；</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3.具有良好的信用记录，未被列入失信被执行人名单，且近三年履行类似合同无违约行为，未因违法收到罚款、没收违法所得责令停产停业等行政处罚或被追究刑事责任；</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4.投标人发生合并、分立、破产等重大变化的，应当及时书面告知招标人。投标人不再具备招标文件规定的资格条件或者其投标影响招标公正性，其投标无效；</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5.本项目不接受联合体投标。</w:t>
      </w:r>
    </w:p>
    <w:p>
      <w:pPr>
        <w:adjustRightInd w:val="0"/>
        <w:snapToGrid w:val="0"/>
        <w:spacing w:line="360" w:lineRule="auto"/>
        <w:ind w:firstLine="562" w:firstLineChars="200"/>
        <w:rPr>
          <w:rFonts w:ascii="仿宋" w:hAnsi="仿宋" w:eastAsia="仿宋" w:cs="仿宋"/>
          <w:b/>
          <w:bCs/>
          <w:kern w:val="0"/>
          <w:sz w:val="28"/>
          <w:szCs w:val="28"/>
        </w:rPr>
      </w:pPr>
      <w:bookmarkStart w:id="1" w:name="_Toc25774"/>
      <w:r>
        <w:rPr>
          <w:rFonts w:hint="eastAsia" w:ascii="仿宋" w:hAnsi="仿宋" w:eastAsia="仿宋" w:cs="仿宋"/>
          <w:b/>
          <w:bCs/>
          <w:kern w:val="0"/>
          <w:sz w:val="28"/>
          <w:szCs w:val="28"/>
        </w:rPr>
        <w:t>五、获取招标文件的时间、地点、方式</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1.招标报名时间：2023年3月1日至2023年3月10日17:00止（北京时间）；</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2.获取招标文件方式：投标人将以下资料通过电子邮件发送至dmd@chinawatermeter.com.</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（1）有效的营业执照（副本）复印件（加盖公章）；</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（2）废旧金属收购业备案书（加盖公章）；</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（3）近三年无违法失信行为证明资料（请点击信用中国、中国执行信息公开网、信用宁波、浙江省行政处罚结果信息公开查询网页截图）。</w:t>
      </w:r>
      <w:bookmarkEnd w:id="1"/>
    </w:p>
    <w:p>
      <w:pPr>
        <w:adjustRightInd w:val="0"/>
        <w:snapToGrid w:val="0"/>
        <w:spacing w:line="360" w:lineRule="auto"/>
        <w:ind w:firstLine="562" w:firstLineChars="200"/>
        <w:rPr>
          <w:rFonts w:ascii="仿宋" w:hAnsi="仿宋" w:eastAsia="仿宋" w:cs="仿宋"/>
          <w:b/>
          <w:bCs/>
          <w:kern w:val="0"/>
          <w:sz w:val="28"/>
          <w:szCs w:val="28"/>
          <w:lang w:val="zh-CN"/>
        </w:rPr>
      </w:pPr>
      <w:r>
        <w:rPr>
          <w:rFonts w:hint="eastAsia" w:ascii="仿宋" w:hAnsi="仿宋" w:eastAsia="仿宋" w:cs="仿宋"/>
          <w:b/>
          <w:bCs/>
          <w:kern w:val="0"/>
          <w:sz w:val="28"/>
          <w:szCs w:val="28"/>
        </w:rPr>
        <w:t>六、投标文件的提交</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通过邮件邮寄或直接送至投标地点（浙江省宁波市江北区洪兴路355号，接收人：丁孟德0574-88195857/13095950137）投标文件递交的截止时间（即投标截止时间）为2023年3月</w:t>
      </w:r>
      <w:r>
        <w:rPr>
          <w:rFonts w:hint="eastAsia" w:ascii="仿宋" w:hAnsi="仿宋" w:eastAsia="仿宋" w:cs="仿宋"/>
          <w:kern w:val="0"/>
          <w:sz w:val="28"/>
          <w:szCs w:val="28"/>
          <w:lang w:val="en-US" w:eastAsia="zh-CN"/>
        </w:rPr>
        <w:t>15</w:t>
      </w:r>
      <w:r>
        <w:rPr>
          <w:rFonts w:hint="eastAsia" w:ascii="仿宋" w:hAnsi="仿宋" w:eastAsia="仿宋" w:cs="仿宋"/>
          <w:kern w:val="0"/>
          <w:sz w:val="28"/>
          <w:szCs w:val="28"/>
        </w:rPr>
        <w:t>日下午17:00（北京时间），开标地点为宁波水表（集团）股份有限公司。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kern w:val="0"/>
          <w:sz w:val="28"/>
          <w:szCs w:val="28"/>
          <w:lang w:val="zh-CN"/>
        </w:rPr>
        <w:t>逾期送达的或者未送达指定地点的</w:t>
      </w:r>
      <w:r>
        <w:rPr>
          <w:rFonts w:hint="eastAsia" w:ascii="仿宋" w:hAnsi="仿宋" w:eastAsia="仿宋" w:cs="仿宋"/>
          <w:kern w:val="0"/>
          <w:sz w:val="28"/>
          <w:szCs w:val="28"/>
        </w:rPr>
        <w:t>投标</w:t>
      </w:r>
      <w:r>
        <w:rPr>
          <w:rFonts w:hint="eastAsia" w:ascii="仿宋" w:hAnsi="仿宋" w:eastAsia="仿宋" w:cs="仿宋"/>
          <w:kern w:val="0"/>
          <w:sz w:val="28"/>
          <w:szCs w:val="28"/>
          <w:lang w:val="zh-CN"/>
        </w:rPr>
        <w:t>文件，</w:t>
      </w:r>
      <w:r>
        <w:rPr>
          <w:rFonts w:hint="eastAsia" w:ascii="仿宋" w:hAnsi="仿宋" w:eastAsia="仿宋" w:cs="仿宋"/>
          <w:kern w:val="0"/>
          <w:sz w:val="28"/>
          <w:szCs w:val="28"/>
        </w:rPr>
        <w:t>招标人</w:t>
      </w:r>
      <w:r>
        <w:rPr>
          <w:rFonts w:hint="eastAsia" w:ascii="仿宋" w:hAnsi="仿宋" w:eastAsia="仿宋" w:cs="仿宋"/>
          <w:kern w:val="0"/>
          <w:sz w:val="28"/>
          <w:szCs w:val="28"/>
          <w:lang w:val="zh-CN"/>
        </w:rPr>
        <w:t>不予受理。</w:t>
      </w:r>
    </w:p>
    <w:p>
      <w:pPr>
        <w:pStyle w:val="12"/>
        <w:widowControl w:val="0"/>
        <w:tabs>
          <w:tab w:val="left" w:pos="574"/>
        </w:tabs>
        <w:spacing w:before="0" w:beforeAutospacing="0" w:after="120" w:afterAutospacing="0"/>
        <w:jc w:val="both"/>
        <w:rPr>
          <w:rFonts w:ascii="仿宋" w:hAnsi="仿宋" w:eastAsia="仿宋" w:cs="仿宋"/>
          <w:b/>
          <w:szCs w:val="28"/>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D3675"/>
    <w:multiLevelType w:val="multilevel"/>
    <w:tmpl w:val="702D3675"/>
    <w:lvl w:ilvl="0" w:tentative="0">
      <w:start w:val="1"/>
      <w:numFmt w:val="decimal"/>
      <w:pStyle w:val="3"/>
      <w:lvlText w:val="%1"/>
      <w:lvlJc w:val="left"/>
      <w:pPr>
        <w:ind w:left="0" w:firstLine="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tentative="0">
      <w:start w:val="1"/>
      <w:numFmt w:val="decimal"/>
      <w:lvlText w:val="%1.%2"/>
      <w:lvlJc w:val="left"/>
      <w:pPr>
        <w:ind w:left="312" w:hanging="312"/>
      </w:pPr>
      <w:rPr>
        <w:rFonts w:hint="eastAsia"/>
        <w:b/>
      </w:rPr>
    </w:lvl>
    <w:lvl w:ilvl="2" w:tentative="0">
      <w:start w:val="1"/>
      <w:numFmt w:val="decimal"/>
      <w:lvlText w:val="%1.%2.%3"/>
      <w:lvlJc w:val="left"/>
      <w:pPr>
        <w:tabs>
          <w:tab w:val="left" w:pos="567"/>
        </w:tabs>
        <w:ind w:left="567" w:firstLine="0"/>
      </w:pPr>
      <w:rPr>
        <w:rFonts w:hint="eastAsia"/>
        <w:b/>
      </w:rPr>
    </w:lvl>
    <w:lvl w:ilvl="3" w:tentative="0">
      <w:start w:val="1"/>
      <w:numFmt w:val="decimal"/>
      <w:lvlText w:val="%1.%2.%3%4"/>
      <w:lvlJc w:val="left"/>
      <w:pPr>
        <w:tabs>
          <w:tab w:val="left" w:pos="0"/>
        </w:tabs>
        <w:ind w:left="0" w:firstLine="0"/>
      </w:pPr>
      <w:rPr>
        <w:rFonts w:hint="eastAsia"/>
        <w:b/>
      </w:rPr>
    </w:lvl>
    <w:lvl w:ilvl="4" w:tentative="0">
      <w:start w:val="1"/>
      <w:numFmt w:val="decimal"/>
      <w:lvlText w:val="%3.%4.%5"/>
      <w:lvlJc w:val="left"/>
      <w:pPr>
        <w:tabs>
          <w:tab w:val="left" w:pos="567"/>
        </w:tabs>
        <w:ind w:left="567" w:firstLine="0"/>
      </w:pPr>
      <w:rPr>
        <w:rFonts w:hint="eastAsia"/>
        <w:b w:val="0"/>
      </w:rPr>
    </w:lvl>
    <w:lvl w:ilvl="5" w:tentative="0">
      <w:start w:val="1"/>
      <w:numFmt w:val="lowerLetter"/>
      <w:lvlText w:val="%6)"/>
      <w:lvlJc w:val="left"/>
      <w:pPr>
        <w:ind w:left="1021" w:firstLine="0"/>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ZDg4YWRlOTliNDliN2M0YWJjMDgwMDRhODc5ZGUifQ=="/>
  </w:docVars>
  <w:rsids>
    <w:rsidRoot w:val="6AED4516"/>
    <w:rsid w:val="000863F4"/>
    <w:rsid w:val="004011F3"/>
    <w:rsid w:val="005F2B0F"/>
    <w:rsid w:val="007D7938"/>
    <w:rsid w:val="00AE4ED0"/>
    <w:rsid w:val="00AF2A27"/>
    <w:rsid w:val="00B839A4"/>
    <w:rsid w:val="00B96AA5"/>
    <w:rsid w:val="00DD5EB9"/>
    <w:rsid w:val="06A77985"/>
    <w:rsid w:val="06C1722D"/>
    <w:rsid w:val="096E5869"/>
    <w:rsid w:val="0C8465DC"/>
    <w:rsid w:val="0D232F61"/>
    <w:rsid w:val="13816ACD"/>
    <w:rsid w:val="157348A7"/>
    <w:rsid w:val="171F5F0E"/>
    <w:rsid w:val="18B15671"/>
    <w:rsid w:val="195C76F5"/>
    <w:rsid w:val="19E32A71"/>
    <w:rsid w:val="1A345920"/>
    <w:rsid w:val="1B86585F"/>
    <w:rsid w:val="1CB20534"/>
    <w:rsid w:val="1DF62755"/>
    <w:rsid w:val="1E0E34A9"/>
    <w:rsid w:val="1F2776B8"/>
    <w:rsid w:val="20C3638C"/>
    <w:rsid w:val="2C512895"/>
    <w:rsid w:val="2CAC1259"/>
    <w:rsid w:val="2F527092"/>
    <w:rsid w:val="31A266A4"/>
    <w:rsid w:val="34C87A62"/>
    <w:rsid w:val="364E0914"/>
    <w:rsid w:val="48F763C4"/>
    <w:rsid w:val="4A2D032B"/>
    <w:rsid w:val="4BA67F42"/>
    <w:rsid w:val="4EF37E52"/>
    <w:rsid w:val="4FD90C0D"/>
    <w:rsid w:val="51764C98"/>
    <w:rsid w:val="58D33B6D"/>
    <w:rsid w:val="58EB0B89"/>
    <w:rsid w:val="5C0F1448"/>
    <w:rsid w:val="5F7D35CE"/>
    <w:rsid w:val="5FBC7A59"/>
    <w:rsid w:val="5FDF48DC"/>
    <w:rsid w:val="62FF78B1"/>
    <w:rsid w:val="64507C86"/>
    <w:rsid w:val="64A80C79"/>
    <w:rsid w:val="6612407E"/>
    <w:rsid w:val="68457845"/>
    <w:rsid w:val="68A86576"/>
    <w:rsid w:val="6A823B7D"/>
    <w:rsid w:val="6AED4516"/>
    <w:rsid w:val="6B53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adjustRightInd w:val="0"/>
      <w:snapToGrid w:val="0"/>
      <w:spacing w:line="360" w:lineRule="auto"/>
      <w:outlineLvl w:val="0"/>
    </w:pPr>
    <w:rPr>
      <w:rFonts w:eastAsia="仿宋"/>
      <w:b/>
      <w:bCs/>
      <w:kern w:val="44"/>
      <w:sz w:val="28"/>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line="1440" w:lineRule="exact"/>
      <w:jc w:val="center"/>
    </w:pPr>
    <w:rPr>
      <w:rFonts w:ascii="宋体" w:hAnsi="宋体" w:eastAsia="仿宋"/>
      <w:b/>
      <w:spacing w:val="80"/>
      <w:sz w:val="28"/>
    </w:rPr>
  </w:style>
  <w:style w:type="paragraph" w:styleId="4">
    <w:name w:val="Normal Indent"/>
    <w:basedOn w:val="1"/>
    <w:next w:val="1"/>
    <w:qFormat/>
    <w:uiPriority w:val="0"/>
    <w:pPr>
      <w:ind w:firstLine="420" w:firstLineChars="200"/>
    </w:pPr>
  </w:style>
  <w:style w:type="paragraph" w:styleId="5">
    <w:name w:val="annotation text"/>
    <w:basedOn w:val="1"/>
    <w:qFormat/>
    <w:uiPriority w:val="0"/>
    <w:pPr>
      <w:jc w:val="left"/>
    </w:pPr>
  </w:style>
  <w:style w:type="paragraph" w:styleId="6">
    <w:name w:val="Body Text Indent"/>
    <w:basedOn w:val="1"/>
    <w:link w:val="18"/>
    <w:qFormat/>
    <w:uiPriority w:val="0"/>
    <w:pPr>
      <w:spacing w:after="120"/>
      <w:ind w:left="420" w:leftChars="200"/>
    </w:pPr>
    <w:rPr>
      <w:rFonts w:ascii="Times New Roman" w:hAnsi="Times New Roman"/>
    </w:rPr>
  </w:style>
  <w:style w:type="paragraph" w:styleId="7">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unhideWhenUsed/>
    <w:qFormat/>
    <w:uiPriority w:val="0"/>
    <w:rPr>
      <w:rFonts w:ascii="Courier New" w:hAnsi="Courier New" w:cs="Courier New"/>
      <w:sz w:val="20"/>
      <w:szCs w:val="20"/>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正文文字 Char"/>
    <w:basedOn w:val="1"/>
    <w:next w:val="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16">
    <w:name w:val="正文文本 Char"/>
    <w:basedOn w:val="14"/>
    <w:link w:val="2"/>
    <w:qFormat/>
    <w:uiPriority w:val="0"/>
    <w:rPr>
      <w:rFonts w:eastAsia="仿宋"/>
      <w:kern w:val="2"/>
      <w:sz w:val="28"/>
      <w:szCs w:val="24"/>
    </w:rPr>
  </w:style>
  <w:style w:type="character" w:customStyle="1" w:styleId="17">
    <w:name w:val="正文文本缩进 字符1"/>
    <w:basedOn w:val="14"/>
    <w:qFormat/>
    <w:uiPriority w:val="0"/>
    <w:rPr>
      <w:kern w:val="2"/>
      <w:sz w:val="21"/>
      <w:szCs w:val="24"/>
    </w:rPr>
  </w:style>
  <w:style w:type="character" w:customStyle="1" w:styleId="18">
    <w:name w:val="正文文本缩进 Char"/>
    <w:basedOn w:val="14"/>
    <w:link w:val="6"/>
    <w:qFormat/>
    <w:uiPriority w:val="0"/>
    <w:rPr>
      <w:kern w:val="2"/>
      <w:sz w:val="21"/>
      <w:szCs w:val="24"/>
    </w:rPr>
  </w:style>
  <w:style w:type="paragraph" w:customStyle="1" w:styleId="19">
    <w:name w:val="WPSOffice手动目录 1"/>
    <w:qFormat/>
    <w:uiPriority w:val="0"/>
    <w:rPr>
      <w:rFonts w:ascii="Times New Roman" w:hAnsi="Times New Roman" w:eastAsia="宋体" w:cs="Times New Roman"/>
      <w:lang w:val="en-US" w:eastAsia="zh-CN" w:bidi="ar-SA"/>
    </w:rPr>
  </w:style>
  <w:style w:type="character" w:customStyle="1" w:styleId="20">
    <w:name w:val="批注框文本 Char"/>
    <w:basedOn w:val="14"/>
    <w:link w:val="8"/>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4376</Words>
  <Characters>4619</Characters>
  <Lines>41</Lines>
  <Paragraphs>11</Paragraphs>
  <TotalTime>28</TotalTime>
  <ScaleCrop>false</ScaleCrop>
  <LinksUpToDate>false</LinksUpToDate>
  <CharactersWithSpaces>5197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2023-03-01T00:23:00Z</dcterms:created>
  <dc:creator>丁孟德</dc:creator>
  <cp:lastModifiedBy>Ayan</cp:lastModifiedBy>
  <dcterms:modified xsi:type="dcterms:W3CDTF">2023-03-06T08:45:56Z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9310B294ABB941759BB3334415BFECF7</vt:lpwstr>
  </property>
</Properties>
</file>